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315" w:rsidRDefault="00107DB3" w:rsidP="00107DB3">
      <w:pPr>
        <w:jc w:val="right"/>
      </w:pPr>
      <w:r w:rsidRPr="00107DB3">
        <w:rPr>
          <w:noProof/>
          <w:lang w:eastAsia="en-GB"/>
        </w:rPr>
        <w:drawing>
          <wp:inline distT="0" distB="0" distL="0" distR="0">
            <wp:extent cx="1805305" cy="962025"/>
            <wp:effectExtent l="19050" t="0" r="4445" b="0"/>
            <wp:docPr id="3" name="Picture 1" descr="Luton and Dunstable Hospital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uton and Dunstable Hospital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30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DB3" w:rsidRDefault="00107DB3" w:rsidP="00107DB3">
      <w:pPr>
        <w:rPr>
          <w:rFonts w:ascii="Century Gothic" w:hAnsi="Century Gothic"/>
          <w:sz w:val="28"/>
          <w:szCs w:val="28"/>
        </w:rPr>
      </w:pPr>
      <w:r w:rsidRPr="00107DB3">
        <w:rPr>
          <w:rFonts w:ascii="Century Gothic" w:hAnsi="Century Gothic"/>
          <w:sz w:val="28"/>
          <w:szCs w:val="28"/>
        </w:rPr>
        <w:t>Universal BCG Fact Sheet</w:t>
      </w:r>
    </w:p>
    <w:p w:rsidR="00107DB3" w:rsidRPr="00D51D66" w:rsidRDefault="00107DB3" w:rsidP="00107DB3">
      <w:pPr>
        <w:rPr>
          <w:rFonts w:ascii="Century Gothic" w:hAnsi="Century Gothic"/>
          <w:sz w:val="16"/>
          <w:szCs w:val="16"/>
        </w:rPr>
      </w:pPr>
    </w:p>
    <w:p w:rsidR="00107DB3" w:rsidRDefault="00107DB3" w:rsidP="00107DB3">
      <w:pPr>
        <w:rPr>
          <w:rFonts w:ascii="Century Gothic" w:hAnsi="Century Gothic"/>
          <w:sz w:val="24"/>
          <w:szCs w:val="24"/>
        </w:rPr>
      </w:pPr>
      <w:r w:rsidRPr="00107DB3">
        <w:rPr>
          <w:rFonts w:ascii="Century Gothic" w:hAnsi="Century Gothic"/>
          <w:sz w:val="24"/>
          <w:szCs w:val="24"/>
        </w:rPr>
        <w:t>In the UK since 1989 the number of people with Tuberculosis (TB) has been on the increase.  TB is a bacterial infection mostly found in the lungs but it can affect any part of the body</w:t>
      </w:r>
      <w:r>
        <w:rPr>
          <w:rFonts w:ascii="Century Gothic" w:hAnsi="Century Gothic"/>
          <w:sz w:val="24"/>
          <w:szCs w:val="24"/>
        </w:rPr>
        <w:t>.</w:t>
      </w:r>
    </w:p>
    <w:p w:rsidR="00107DB3" w:rsidRPr="00D51D66" w:rsidRDefault="00107DB3" w:rsidP="00107DB3">
      <w:pPr>
        <w:rPr>
          <w:rFonts w:ascii="Century Gothic" w:hAnsi="Century Gothic"/>
          <w:sz w:val="16"/>
          <w:szCs w:val="16"/>
        </w:rPr>
      </w:pPr>
    </w:p>
    <w:p w:rsidR="00107DB3" w:rsidRDefault="00107DB3" w:rsidP="00107DB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In areas where this is above 40 per 100, 000, such as London and Luton, it is recommended that all newborn babies be given a BCG vaccination.  BCG is a vaccination which helps protect against TB.  All babies resident in Luton will be offered a BCG.</w:t>
      </w:r>
    </w:p>
    <w:p w:rsidR="00107DB3" w:rsidRPr="00D51D66" w:rsidRDefault="00107DB3" w:rsidP="00107DB3">
      <w:pPr>
        <w:rPr>
          <w:rFonts w:ascii="Century Gothic" w:hAnsi="Century Gothic"/>
          <w:sz w:val="16"/>
          <w:szCs w:val="16"/>
        </w:rPr>
      </w:pPr>
    </w:p>
    <w:p w:rsidR="00107DB3" w:rsidRDefault="00107DB3" w:rsidP="00107DB3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Ideally, the vaccination will be offered before your baby is discharged from the hospital.  However, this will not always be possible and you will be invited to attend a clinic within 2-3 weeks of your discharge home.  This includes babies born at home.  Full details of where and when to attend will be sent to you.</w:t>
      </w:r>
    </w:p>
    <w:p w:rsidR="00107DB3" w:rsidRPr="00D51D66" w:rsidRDefault="00107DB3" w:rsidP="00107DB3">
      <w:pPr>
        <w:pStyle w:val="ListParagraph"/>
        <w:ind w:left="717"/>
        <w:rPr>
          <w:rFonts w:ascii="Century Gothic" w:hAnsi="Century Gothic"/>
          <w:sz w:val="16"/>
          <w:szCs w:val="16"/>
        </w:rPr>
      </w:pPr>
    </w:p>
    <w:p w:rsidR="00107DB3" w:rsidRDefault="00107DB3" w:rsidP="00107DB3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The BCG will be given in the upper left arm.  Immediately after the injection a raised blister will appear.  Within 2-6 weeks this may develop into a small spot or ulcer, which may weep or ooze.  It is important to leave it open to the air, although a dry dressing can be applied, especially when swimming.</w:t>
      </w:r>
    </w:p>
    <w:p w:rsidR="00107DB3" w:rsidRPr="00D51D66" w:rsidRDefault="00107DB3" w:rsidP="00107DB3">
      <w:pPr>
        <w:pStyle w:val="ListParagraph"/>
        <w:rPr>
          <w:rFonts w:ascii="Century Gothic" w:hAnsi="Century Gothic"/>
          <w:sz w:val="16"/>
          <w:szCs w:val="16"/>
        </w:rPr>
      </w:pPr>
    </w:p>
    <w:p w:rsidR="00107DB3" w:rsidRDefault="00107DB3" w:rsidP="00107DB3">
      <w:pPr>
        <w:ind w:left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The BCG should not be give if:</w:t>
      </w:r>
    </w:p>
    <w:p w:rsidR="00107DB3" w:rsidRDefault="00107DB3" w:rsidP="00107DB3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Baby or mother are known to be HIV positive</w:t>
      </w:r>
    </w:p>
    <w:p w:rsidR="00107DB3" w:rsidRDefault="00107DB3" w:rsidP="00107DB3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Known serious disease</w:t>
      </w:r>
    </w:p>
    <w:p w:rsidR="00107DB3" w:rsidRDefault="00107DB3" w:rsidP="00107DB3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Baby on steroids</w:t>
      </w:r>
    </w:p>
    <w:p w:rsidR="00107DB3" w:rsidRDefault="00107DB3" w:rsidP="00107DB3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Fever or raised temperature on day of vaccination</w:t>
      </w:r>
    </w:p>
    <w:p w:rsidR="00107DB3" w:rsidRDefault="00107DB3" w:rsidP="00107DB3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Generalised septic skin condition</w:t>
      </w:r>
    </w:p>
    <w:p w:rsidR="00107DB3" w:rsidRPr="00D51D66" w:rsidRDefault="00107DB3" w:rsidP="00107DB3">
      <w:pPr>
        <w:ind w:left="0"/>
        <w:rPr>
          <w:rFonts w:ascii="Century Gothic" w:hAnsi="Century Gothic"/>
          <w:sz w:val="16"/>
          <w:szCs w:val="16"/>
        </w:rPr>
      </w:pPr>
    </w:p>
    <w:p w:rsidR="00107DB3" w:rsidRDefault="00107DB3" w:rsidP="00107DB3">
      <w:pPr>
        <w:ind w:left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When the BCG is given, no further immunisation should be given in the same arm for 3 months.  Other routine baby vaccinations can be given as indicated.</w:t>
      </w:r>
    </w:p>
    <w:p w:rsidR="00107DB3" w:rsidRPr="00D51D66" w:rsidRDefault="00107DB3" w:rsidP="00107DB3">
      <w:pPr>
        <w:ind w:left="0"/>
        <w:rPr>
          <w:rFonts w:ascii="Century Gothic" w:hAnsi="Century Gothic"/>
          <w:sz w:val="16"/>
          <w:szCs w:val="16"/>
        </w:rPr>
      </w:pPr>
    </w:p>
    <w:p w:rsidR="00107DB3" w:rsidRDefault="00107DB3" w:rsidP="00107DB3">
      <w:pPr>
        <w:ind w:left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For further information, please contact:</w:t>
      </w:r>
    </w:p>
    <w:p w:rsidR="00107DB3" w:rsidRPr="00D51D66" w:rsidRDefault="00107DB3" w:rsidP="00107DB3">
      <w:pPr>
        <w:ind w:left="0"/>
        <w:rPr>
          <w:rFonts w:ascii="Century Gothic" w:hAnsi="Century Gothic"/>
          <w:sz w:val="16"/>
          <w:szCs w:val="16"/>
        </w:rPr>
      </w:pPr>
    </w:p>
    <w:tbl>
      <w:tblPr>
        <w:tblStyle w:val="TableGrid"/>
        <w:tblW w:w="0" w:type="auto"/>
        <w:jc w:val="center"/>
        <w:tblLook w:val="04A0"/>
      </w:tblPr>
      <w:tblGrid>
        <w:gridCol w:w="3085"/>
        <w:gridCol w:w="284"/>
        <w:gridCol w:w="3260"/>
      </w:tblGrid>
      <w:tr w:rsidR="00D51D66" w:rsidRPr="00D51D66" w:rsidTr="00D51D66">
        <w:trPr>
          <w:trHeight w:val="1011"/>
          <w:jc w:val="center"/>
        </w:trPr>
        <w:tc>
          <w:tcPr>
            <w:tcW w:w="3085" w:type="dxa"/>
          </w:tcPr>
          <w:p w:rsidR="00D51D66" w:rsidRPr="00D51D66" w:rsidRDefault="00D51D66" w:rsidP="00D51D66">
            <w:pPr>
              <w:spacing w:before="120"/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D51D66">
              <w:rPr>
                <w:rFonts w:ascii="Century Gothic" w:hAnsi="Century Gothic"/>
                <w:sz w:val="20"/>
                <w:szCs w:val="20"/>
              </w:rPr>
              <w:t>TB Immunisation Nurses</w:t>
            </w:r>
          </w:p>
          <w:p w:rsidR="00D51D66" w:rsidRPr="00D51D66" w:rsidRDefault="00D51D66" w:rsidP="00D51D66">
            <w:pPr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D51D66">
              <w:rPr>
                <w:rFonts w:ascii="Century Gothic" w:hAnsi="Century Gothic"/>
                <w:sz w:val="20"/>
                <w:szCs w:val="20"/>
              </w:rPr>
              <w:t>Ward 33</w:t>
            </w:r>
          </w:p>
          <w:p w:rsidR="00D51D66" w:rsidRPr="00D51D66" w:rsidRDefault="00D51D66" w:rsidP="00D51D66">
            <w:pPr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D51D66">
              <w:rPr>
                <w:rFonts w:ascii="Century Gothic" w:hAnsi="Century Gothic"/>
                <w:sz w:val="20"/>
                <w:szCs w:val="20"/>
              </w:rPr>
              <w:t>Maternity Unit</w:t>
            </w:r>
            <w:r w:rsidRPr="00D51D66">
              <w:rPr>
                <w:rFonts w:ascii="Century Gothic" w:hAnsi="Century Gothic"/>
                <w:sz w:val="20"/>
                <w:szCs w:val="20"/>
              </w:rPr>
              <w:tab/>
            </w:r>
          </w:p>
          <w:p w:rsidR="00D51D66" w:rsidRDefault="00D51D66" w:rsidP="00D51D66">
            <w:pPr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D51D66">
              <w:rPr>
                <w:rFonts w:ascii="Century Gothic" w:hAnsi="Century Gothic"/>
                <w:sz w:val="20"/>
                <w:szCs w:val="20"/>
              </w:rPr>
              <w:t>Luton &amp; Dunstable Hospital</w:t>
            </w:r>
          </w:p>
          <w:p w:rsidR="00D51D66" w:rsidRDefault="00D51D66" w:rsidP="00D51D66">
            <w:pPr>
              <w:ind w:left="0"/>
              <w:rPr>
                <w:rFonts w:ascii="Century Gothic" w:hAnsi="Century Gothic"/>
                <w:sz w:val="20"/>
                <w:szCs w:val="20"/>
              </w:rPr>
            </w:pPr>
          </w:p>
          <w:p w:rsidR="00D51D66" w:rsidRPr="00D51D66" w:rsidRDefault="00D51D66" w:rsidP="00D51D66">
            <w:pPr>
              <w:spacing w:after="120"/>
              <w:ind w:left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Tel: 01582 718336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51D66" w:rsidRPr="00D51D66" w:rsidRDefault="00D51D66" w:rsidP="0003506A">
            <w:pPr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60" w:type="dxa"/>
          </w:tcPr>
          <w:p w:rsidR="00D51D66" w:rsidRPr="00D51D66" w:rsidRDefault="00D51D66" w:rsidP="00D51D66">
            <w:pPr>
              <w:spacing w:before="120"/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D51D66">
              <w:rPr>
                <w:rFonts w:ascii="Century Gothic" w:hAnsi="Century Gothic"/>
                <w:sz w:val="20"/>
                <w:szCs w:val="20"/>
              </w:rPr>
              <w:t>Claire Jones TC Specialist Nurse</w:t>
            </w:r>
          </w:p>
          <w:p w:rsidR="00D51D66" w:rsidRPr="00D51D66" w:rsidRDefault="00D51D66" w:rsidP="0003506A">
            <w:pPr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D51D66">
              <w:rPr>
                <w:rFonts w:ascii="Century Gothic" w:hAnsi="Century Gothic"/>
                <w:sz w:val="20"/>
                <w:szCs w:val="20"/>
              </w:rPr>
              <w:t>Chest Clinic</w:t>
            </w:r>
          </w:p>
          <w:p w:rsidR="00D51D66" w:rsidRDefault="00D51D66" w:rsidP="0003506A">
            <w:pPr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D51D66">
              <w:rPr>
                <w:rFonts w:ascii="Century Gothic" w:hAnsi="Century Gothic"/>
                <w:sz w:val="20"/>
                <w:szCs w:val="20"/>
              </w:rPr>
              <w:t>Liverpool Road Health Clinic</w:t>
            </w:r>
          </w:p>
          <w:p w:rsidR="00D51D66" w:rsidRDefault="00D51D66" w:rsidP="0003506A">
            <w:pPr>
              <w:ind w:left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9, Mersey Place</w:t>
            </w:r>
          </w:p>
          <w:p w:rsidR="00D51D66" w:rsidRDefault="00D51D66" w:rsidP="0003506A">
            <w:pPr>
              <w:ind w:left="0"/>
              <w:rPr>
                <w:rFonts w:ascii="Century Gothic" w:hAnsi="Century Gothic"/>
                <w:sz w:val="20"/>
                <w:szCs w:val="20"/>
              </w:rPr>
            </w:pPr>
          </w:p>
          <w:p w:rsidR="00D51D66" w:rsidRPr="00D51D66" w:rsidRDefault="00D51D66" w:rsidP="00D51D66">
            <w:pPr>
              <w:spacing w:after="120"/>
              <w:ind w:left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Tel: 01582 708191</w:t>
            </w:r>
          </w:p>
        </w:tc>
      </w:tr>
    </w:tbl>
    <w:p w:rsidR="00D51D66" w:rsidRDefault="00D51D66" w:rsidP="00D51D66">
      <w:pPr>
        <w:ind w:left="0"/>
        <w:rPr>
          <w:rFonts w:ascii="Century Gothic" w:hAnsi="Century Gothic"/>
          <w:sz w:val="20"/>
          <w:szCs w:val="20"/>
        </w:rPr>
      </w:pPr>
    </w:p>
    <w:p w:rsidR="00D51D66" w:rsidRDefault="00D51D66" w:rsidP="00D51D66">
      <w:pPr>
        <w:ind w:left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Further information is available in:</w:t>
      </w:r>
    </w:p>
    <w:p w:rsidR="00D51D66" w:rsidRDefault="00D51D66" w:rsidP="00D51D66">
      <w:pPr>
        <w:ind w:left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Arabic, Bengali, Chinese, Estonian, Gujarati, Latvian, Lithuanian, Polish, Portuguese, Punjabi, Turkish, Urdu</w:t>
      </w:r>
    </w:p>
    <w:p w:rsidR="00D51D66" w:rsidRDefault="00D51D66" w:rsidP="00D51D66">
      <w:pPr>
        <w:ind w:left="0"/>
        <w:rPr>
          <w:rFonts w:ascii="Century Gothic" w:hAnsi="Century Gothic"/>
          <w:sz w:val="20"/>
          <w:szCs w:val="20"/>
        </w:rPr>
      </w:pPr>
    </w:p>
    <w:p w:rsidR="00D51D66" w:rsidRDefault="00D51D66" w:rsidP="00D51D66">
      <w:pPr>
        <w:ind w:left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For further information:</w:t>
      </w:r>
    </w:p>
    <w:p w:rsidR="00D51D66" w:rsidRPr="00D51D66" w:rsidRDefault="00D51D66" w:rsidP="00D51D66">
      <w:pPr>
        <w:ind w:left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Visit the NHS website </w:t>
      </w:r>
      <w:hyperlink r:id="rId9" w:history="1">
        <w:r w:rsidRPr="002E7707">
          <w:rPr>
            <w:rStyle w:val="Hyperlink"/>
            <w:rFonts w:ascii="Century Gothic" w:hAnsi="Century Gothic"/>
            <w:sz w:val="20"/>
            <w:szCs w:val="20"/>
          </w:rPr>
          <w:t>www.immunisation.nhs.uk</w:t>
        </w:r>
      </w:hyperlink>
      <w:r>
        <w:rPr>
          <w:rFonts w:ascii="Century Gothic" w:hAnsi="Century Gothic"/>
          <w:sz w:val="20"/>
          <w:szCs w:val="20"/>
        </w:rPr>
        <w:tab/>
      </w:r>
    </w:p>
    <w:sectPr w:rsidR="00D51D66" w:rsidRPr="00D51D66" w:rsidSect="00107DB3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A6A" w:rsidRDefault="00762A6A" w:rsidP="00762A6A">
      <w:r>
        <w:separator/>
      </w:r>
    </w:p>
  </w:endnote>
  <w:endnote w:type="continuationSeparator" w:id="0">
    <w:p w:rsidR="00762A6A" w:rsidRDefault="00762A6A" w:rsidP="00762A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A6A" w:rsidRPr="00762A6A" w:rsidRDefault="00762A6A">
    <w:pPr>
      <w:pStyle w:val="Footer"/>
      <w:rPr>
        <w:rFonts w:ascii="Century Gothic" w:hAnsi="Century Gothic"/>
        <w:sz w:val="16"/>
        <w:szCs w:val="16"/>
      </w:rPr>
    </w:pPr>
    <w:r w:rsidRPr="00762A6A">
      <w:rPr>
        <w:rFonts w:ascii="Century Gothic" w:hAnsi="Century Gothic"/>
        <w:sz w:val="16"/>
        <w:szCs w:val="16"/>
      </w:rPr>
      <w:t>BCG/Jan 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A6A" w:rsidRDefault="00762A6A" w:rsidP="00762A6A">
      <w:r>
        <w:separator/>
      </w:r>
    </w:p>
  </w:footnote>
  <w:footnote w:type="continuationSeparator" w:id="0">
    <w:p w:rsidR="00762A6A" w:rsidRDefault="00762A6A" w:rsidP="00762A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C0F85"/>
    <w:multiLevelType w:val="hybridMultilevel"/>
    <w:tmpl w:val="03FE9F56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>
    <w:nsid w:val="24E51B78"/>
    <w:multiLevelType w:val="hybridMultilevel"/>
    <w:tmpl w:val="EA30B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7DB3"/>
    <w:rsid w:val="00107DB3"/>
    <w:rsid w:val="002F2604"/>
    <w:rsid w:val="00320FA9"/>
    <w:rsid w:val="003A2CD5"/>
    <w:rsid w:val="00514238"/>
    <w:rsid w:val="00762A6A"/>
    <w:rsid w:val="00A13315"/>
    <w:rsid w:val="00C61ACF"/>
    <w:rsid w:val="00D51D66"/>
    <w:rsid w:val="00D85C2B"/>
    <w:rsid w:val="00E85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3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7D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D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7DB3"/>
    <w:pPr>
      <w:ind w:left="720"/>
      <w:contextualSpacing/>
    </w:pPr>
  </w:style>
  <w:style w:type="table" w:styleId="TableGrid">
    <w:name w:val="Table Grid"/>
    <w:basedOn w:val="TableNormal"/>
    <w:uiPriority w:val="59"/>
    <w:rsid w:val="00D51D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51D6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62A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2A6A"/>
  </w:style>
  <w:style w:type="paragraph" w:styleId="Footer">
    <w:name w:val="footer"/>
    <w:basedOn w:val="Normal"/>
    <w:link w:val="FooterChar"/>
    <w:uiPriority w:val="99"/>
    <w:semiHidden/>
    <w:unhideWhenUsed/>
    <w:rsid w:val="00762A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2A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ldh.nhs.uk/welcom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immunisation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Luton Borough Council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Lyndsey O'Callaghan</dc:creator>
  <cp:lastModifiedBy>Lyndsey O'Callaghan</cp:lastModifiedBy>
  <cp:revision>2</cp:revision>
  <dcterms:created xsi:type="dcterms:W3CDTF">2013-12-05T11:49:00Z</dcterms:created>
  <dcterms:modified xsi:type="dcterms:W3CDTF">2014-02-06T12:02:00Z</dcterms:modified>
</cp:coreProperties>
</file>