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3B" w:rsidRDefault="0033003B">
      <w:bookmarkStart w:id="0" w:name="_GoBack"/>
      <w:bookmarkEnd w:id="0"/>
    </w:p>
    <w:p w:rsidR="0033003B" w:rsidRDefault="0033003B"/>
    <w:p w:rsidR="0033003B" w:rsidRDefault="0033003B"/>
    <w:p w:rsidR="0033003B" w:rsidRDefault="0033003B"/>
    <w:p w:rsidR="0033003B" w:rsidRDefault="0033003B"/>
    <w:p w:rsidR="0033003B" w:rsidRDefault="0033003B"/>
    <w:p w:rsidR="0033003B" w:rsidRDefault="0033003B"/>
    <w:p w:rsidR="0033003B" w:rsidRDefault="0033003B"/>
    <w:p w:rsidR="0033003B" w:rsidRDefault="0033003B" w:rsidP="0033003B">
      <w:pPr>
        <w:jc w:val="center"/>
        <w:rPr>
          <w:sz w:val="56"/>
          <w:szCs w:val="56"/>
        </w:rPr>
      </w:pPr>
      <w:r>
        <w:rPr>
          <w:sz w:val="56"/>
          <w:szCs w:val="56"/>
        </w:rPr>
        <w:t>Flying Start Gold Award for Transition</w:t>
      </w:r>
    </w:p>
    <w:p w:rsidR="0033003B" w:rsidRDefault="0033003B" w:rsidP="0033003B">
      <w:pPr>
        <w:jc w:val="center"/>
        <w:rPr>
          <w:sz w:val="56"/>
          <w:szCs w:val="56"/>
        </w:rPr>
      </w:pPr>
    </w:p>
    <w:p w:rsidR="0033003B" w:rsidRPr="0033003B" w:rsidRDefault="0033003B" w:rsidP="0033003B">
      <w:pPr>
        <w:jc w:val="center"/>
        <w:rPr>
          <w:sz w:val="56"/>
          <w:szCs w:val="56"/>
        </w:rPr>
      </w:pPr>
      <w:r w:rsidRPr="0033003B">
        <w:rPr>
          <w:noProof/>
          <w:sz w:val="56"/>
          <w:szCs w:val="56"/>
          <w:lang w:eastAsia="en-GB"/>
        </w:rPr>
        <w:drawing>
          <wp:inline distT="0" distB="0" distL="0" distR="0" wp14:anchorId="56B0AE91" wp14:editId="2CC58573">
            <wp:extent cx="8863330" cy="1598185"/>
            <wp:effectExtent l="0" t="0" r="0" b="2540"/>
            <wp:docPr id="1" name="Picture 1" descr="C:\Users\christiner\AppData\Local\Microsoft\Windows\INetCache\Content.Outlook\5YENBVW1\Flying Start 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r\AppData\Local\Microsoft\Windows\INetCache\Content.Outlook\5YENBVW1\Flying Start Logo 20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59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03B" w:rsidRDefault="0033003B" w:rsidP="0033003B">
      <w:pPr>
        <w:jc w:val="center"/>
      </w:pPr>
    </w:p>
    <w:p w:rsidR="0033003B" w:rsidRDefault="0033003B"/>
    <w:p w:rsidR="0033003B" w:rsidRPr="007000CF" w:rsidRDefault="007000CF" w:rsidP="007000CF">
      <w:pPr>
        <w:jc w:val="center"/>
        <w:rPr>
          <w:sz w:val="56"/>
          <w:szCs w:val="56"/>
        </w:rPr>
      </w:pPr>
      <w:r w:rsidRPr="007000CF">
        <w:rPr>
          <w:sz w:val="56"/>
          <w:szCs w:val="56"/>
        </w:rPr>
        <w:t>Schools</w:t>
      </w:r>
    </w:p>
    <w:p w:rsidR="0033003B" w:rsidRPr="007000CF" w:rsidRDefault="0033003B" w:rsidP="007000CF">
      <w:pPr>
        <w:jc w:val="center"/>
        <w:rPr>
          <w:sz w:val="56"/>
          <w:szCs w:val="56"/>
        </w:rPr>
      </w:pPr>
    </w:p>
    <w:p w:rsidR="0033003B" w:rsidRDefault="0033003B"/>
    <w:p w:rsidR="0033003B" w:rsidRDefault="0033003B"/>
    <w:p w:rsidR="0033003B" w:rsidRDefault="0033003B"/>
    <w:p w:rsidR="0033003B" w:rsidRDefault="0033003B"/>
    <w:p w:rsidR="0033003B" w:rsidRDefault="0033003B"/>
    <w:p w:rsidR="00371B16" w:rsidRDefault="001A7E76">
      <w:r>
        <w:t>Flying Start Gold Award for Transition</w:t>
      </w:r>
      <w:r w:rsidR="00D116F1">
        <w:t xml:space="preserve"> </w:t>
      </w:r>
      <w:r w:rsidR="00E32CBA">
        <w:t>for Schools</w:t>
      </w:r>
      <w:r w:rsidR="00D116F1">
        <w:t xml:space="preserve"> </w:t>
      </w:r>
    </w:p>
    <w:p w:rsidR="001A7E76" w:rsidRDefault="001A7E76"/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4320"/>
        <w:gridCol w:w="6048"/>
        <w:gridCol w:w="1420"/>
        <w:gridCol w:w="1982"/>
      </w:tblGrid>
      <w:tr w:rsidR="00482405" w:rsidTr="00D231C9">
        <w:tc>
          <w:tcPr>
            <w:tcW w:w="227" w:type="pct"/>
          </w:tcPr>
          <w:p w:rsidR="00482405" w:rsidRPr="0039536E" w:rsidRDefault="00482405" w:rsidP="001A7E76">
            <w:pPr>
              <w:rPr>
                <w:b/>
              </w:rPr>
            </w:pPr>
          </w:p>
        </w:tc>
        <w:tc>
          <w:tcPr>
            <w:tcW w:w="1497" w:type="pct"/>
          </w:tcPr>
          <w:p w:rsidR="00482405" w:rsidRPr="0039536E" w:rsidRDefault="00482405" w:rsidP="001A7E76">
            <w:pPr>
              <w:rPr>
                <w:b/>
              </w:rPr>
            </w:pPr>
            <w:r>
              <w:rPr>
                <w:b/>
              </w:rPr>
              <w:t>School Ready</w:t>
            </w:r>
          </w:p>
        </w:tc>
        <w:tc>
          <w:tcPr>
            <w:tcW w:w="2096" w:type="pct"/>
          </w:tcPr>
          <w:p w:rsidR="00482405" w:rsidRPr="0039536E" w:rsidRDefault="008C0859" w:rsidP="001A7E76">
            <w:pPr>
              <w:rPr>
                <w:b/>
              </w:rPr>
            </w:pPr>
            <w:r>
              <w:rPr>
                <w:b/>
              </w:rPr>
              <w:t>Possible</w:t>
            </w:r>
            <w:r w:rsidR="00482405">
              <w:rPr>
                <w:b/>
              </w:rPr>
              <w:t xml:space="preserve"> </w:t>
            </w:r>
            <w:r w:rsidR="00482405" w:rsidRPr="0039536E">
              <w:rPr>
                <w:b/>
              </w:rPr>
              <w:t>Evidence</w:t>
            </w:r>
          </w:p>
        </w:tc>
        <w:tc>
          <w:tcPr>
            <w:tcW w:w="492" w:type="pct"/>
          </w:tcPr>
          <w:p w:rsidR="00482405" w:rsidRDefault="00482405" w:rsidP="001A7E76">
            <w:pPr>
              <w:rPr>
                <w:b/>
              </w:rPr>
            </w:pPr>
            <w:r>
              <w:rPr>
                <w:b/>
              </w:rPr>
              <w:t>Achieved</w:t>
            </w:r>
          </w:p>
        </w:tc>
        <w:tc>
          <w:tcPr>
            <w:tcW w:w="687" w:type="pct"/>
          </w:tcPr>
          <w:p w:rsidR="00482405" w:rsidRDefault="00482405" w:rsidP="001A7E76">
            <w:pPr>
              <w:rPr>
                <w:b/>
              </w:rPr>
            </w:pPr>
            <w:r>
              <w:rPr>
                <w:b/>
              </w:rPr>
              <w:t>Further evidence required if necessary</w:t>
            </w:r>
          </w:p>
        </w:tc>
      </w:tr>
      <w:tr w:rsidR="00482405" w:rsidTr="00D231C9">
        <w:tc>
          <w:tcPr>
            <w:tcW w:w="227" w:type="pct"/>
          </w:tcPr>
          <w:p w:rsidR="00482405" w:rsidRDefault="00100BEF" w:rsidP="001A7E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S1</w:t>
            </w:r>
          </w:p>
        </w:tc>
        <w:tc>
          <w:tcPr>
            <w:tcW w:w="1497" w:type="pct"/>
          </w:tcPr>
          <w:p w:rsidR="00482405" w:rsidRPr="00A41AF9" w:rsidRDefault="00100BEF" w:rsidP="00100BEF">
            <w:pPr>
              <w:pStyle w:val="CommentText"/>
            </w:pPr>
            <w:r>
              <w:rPr>
                <w:sz w:val="24"/>
                <w:szCs w:val="24"/>
              </w:rPr>
              <w:t xml:space="preserve">All staff </w:t>
            </w:r>
            <w:r w:rsidRPr="00100BEF">
              <w:rPr>
                <w:sz w:val="24"/>
                <w:szCs w:val="24"/>
              </w:rPr>
              <w:t>in Y</w:t>
            </w:r>
            <w:r>
              <w:rPr>
                <w:sz w:val="24"/>
                <w:szCs w:val="24"/>
              </w:rPr>
              <w:t xml:space="preserve">ear </w:t>
            </w:r>
            <w:r w:rsidRPr="00100BEF">
              <w:rPr>
                <w:sz w:val="24"/>
                <w:szCs w:val="24"/>
              </w:rPr>
              <w:t>R understand  the transition plan for ch</w:t>
            </w:r>
            <w:r>
              <w:rPr>
                <w:sz w:val="24"/>
                <w:szCs w:val="24"/>
              </w:rPr>
              <w:t>ildren starting school and evidence shows this is discussed at induction and staff meetings</w:t>
            </w:r>
          </w:p>
        </w:tc>
        <w:tc>
          <w:tcPr>
            <w:tcW w:w="2096" w:type="pct"/>
          </w:tcPr>
          <w:p w:rsidR="00482405" w:rsidRPr="00A41AF9" w:rsidRDefault="00482405" w:rsidP="001A7E76">
            <w:pPr>
              <w:numPr>
                <w:ilvl w:val="0"/>
                <w:numId w:val="6"/>
              </w:numPr>
              <w:rPr>
                <w:b/>
              </w:rPr>
            </w:pPr>
            <w:r>
              <w:t>Induction programme</w:t>
            </w:r>
          </w:p>
          <w:p w:rsidR="002D00AB" w:rsidRPr="0039536E" w:rsidRDefault="00100BEF" w:rsidP="00100BEF">
            <w:pPr>
              <w:numPr>
                <w:ilvl w:val="0"/>
                <w:numId w:val="6"/>
              </w:numPr>
              <w:rPr>
                <w:b/>
              </w:rPr>
            </w:pPr>
            <w:r>
              <w:t>R</w:t>
            </w:r>
            <w:r w:rsidR="00482405">
              <w:t xml:space="preserve">ecords of policies </w:t>
            </w:r>
            <w:r>
              <w:t>t</w:t>
            </w:r>
            <w:r w:rsidR="002D00AB">
              <w:t>raining and meetings</w:t>
            </w:r>
          </w:p>
        </w:tc>
        <w:tc>
          <w:tcPr>
            <w:tcW w:w="492" w:type="pct"/>
          </w:tcPr>
          <w:p w:rsidR="00482405" w:rsidRDefault="00482405" w:rsidP="00482405">
            <w:pPr>
              <w:ind w:left="720"/>
            </w:pPr>
          </w:p>
        </w:tc>
        <w:tc>
          <w:tcPr>
            <w:tcW w:w="687" w:type="pct"/>
          </w:tcPr>
          <w:p w:rsidR="00482405" w:rsidRDefault="00482405" w:rsidP="00482405"/>
        </w:tc>
      </w:tr>
      <w:tr w:rsidR="00482405" w:rsidTr="00D231C9">
        <w:tc>
          <w:tcPr>
            <w:tcW w:w="227" w:type="pct"/>
          </w:tcPr>
          <w:p w:rsidR="00482405" w:rsidRDefault="00482405" w:rsidP="001A7E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S3</w:t>
            </w:r>
          </w:p>
        </w:tc>
        <w:tc>
          <w:tcPr>
            <w:tcW w:w="1497" w:type="pct"/>
          </w:tcPr>
          <w:p w:rsidR="00482405" w:rsidRPr="007A5769" w:rsidRDefault="00482405" w:rsidP="00100BEF">
            <w:r w:rsidRPr="007A5769">
              <w:t>T</w:t>
            </w:r>
            <w:r>
              <w:t xml:space="preserve">he Transition </w:t>
            </w:r>
            <w:r w:rsidR="00100BEF">
              <w:t xml:space="preserve">Plan </w:t>
            </w:r>
            <w:r w:rsidRPr="007A5769">
              <w:t xml:space="preserve">includes a </w:t>
            </w:r>
            <w:r w:rsidR="00100BEF">
              <w:t xml:space="preserve">section on </w:t>
            </w:r>
            <w:r w:rsidRPr="007A5769">
              <w:t>transition for late and in-year arrivals</w:t>
            </w:r>
          </w:p>
        </w:tc>
        <w:tc>
          <w:tcPr>
            <w:tcW w:w="2096" w:type="pct"/>
          </w:tcPr>
          <w:p w:rsidR="00482405" w:rsidRDefault="00482405" w:rsidP="001A7E76">
            <w:pPr>
              <w:numPr>
                <w:ilvl w:val="0"/>
                <w:numId w:val="6"/>
              </w:numPr>
            </w:pPr>
            <w:r>
              <w:t xml:space="preserve">Copy of </w:t>
            </w:r>
            <w:r w:rsidR="00100BEF">
              <w:t xml:space="preserve">plan </w:t>
            </w:r>
            <w:r>
              <w:t xml:space="preserve">with section highlighted </w:t>
            </w:r>
          </w:p>
          <w:p w:rsidR="00482405" w:rsidRDefault="00482405" w:rsidP="001A7E76">
            <w:pPr>
              <w:ind w:left="720"/>
            </w:pPr>
          </w:p>
        </w:tc>
        <w:tc>
          <w:tcPr>
            <w:tcW w:w="492" w:type="pct"/>
          </w:tcPr>
          <w:p w:rsidR="00482405" w:rsidRDefault="00482405" w:rsidP="00482405">
            <w:pPr>
              <w:ind w:left="720"/>
            </w:pPr>
          </w:p>
        </w:tc>
        <w:tc>
          <w:tcPr>
            <w:tcW w:w="687" w:type="pct"/>
          </w:tcPr>
          <w:p w:rsidR="00482405" w:rsidRDefault="00482405" w:rsidP="00482405">
            <w:pPr>
              <w:ind w:left="720"/>
            </w:pPr>
          </w:p>
        </w:tc>
      </w:tr>
      <w:tr w:rsidR="00482405" w:rsidTr="00D231C9">
        <w:tc>
          <w:tcPr>
            <w:tcW w:w="227" w:type="pct"/>
          </w:tcPr>
          <w:p w:rsidR="00482405" w:rsidRDefault="00482405" w:rsidP="001A7E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S4</w:t>
            </w:r>
          </w:p>
        </w:tc>
        <w:tc>
          <w:tcPr>
            <w:tcW w:w="1497" w:type="pct"/>
          </w:tcPr>
          <w:p w:rsidR="00482405" w:rsidRPr="007A5769" w:rsidRDefault="008D28E0" w:rsidP="00100BEF">
            <w:r>
              <w:rPr>
                <w:bCs/>
              </w:rPr>
              <w:t xml:space="preserve">A commitment to </w:t>
            </w:r>
            <w:r w:rsidR="00100BEF">
              <w:rPr>
                <w:bCs/>
              </w:rPr>
              <w:t xml:space="preserve">transition demonstrated by </w:t>
            </w:r>
            <w:r w:rsidR="002D00AB">
              <w:rPr>
                <w:bCs/>
              </w:rPr>
              <w:t xml:space="preserve">setting visits </w:t>
            </w:r>
            <w:r w:rsidR="00100BEF">
              <w:rPr>
                <w:bCs/>
              </w:rPr>
              <w:t>undertaken in S</w:t>
            </w:r>
            <w:r w:rsidR="002D00AB">
              <w:rPr>
                <w:bCs/>
              </w:rPr>
              <w:t xml:space="preserve">ummer </w:t>
            </w:r>
            <w:r w:rsidR="00100BEF">
              <w:rPr>
                <w:bCs/>
              </w:rPr>
              <w:t xml:space="preserve">Term </w:t>
            </w:r>
            <w:r w:rsidR="002D00AB">
              <w:rPr>
                <w:bCs/>
              </w:rPr>
              <w:t xml:space="preserve">2 </w:t>
            </w:r>
          </w:p>
        </w:tc>
        <w:tc>
          <w:tcPr>
            <w:tcW w:w="2096" w:type="pct"/>
          </w:tcPr>
          <w:p w:rsidR="00482405" w:rsidRDefault="00482405" w:rsidP="001A7E76">
            <w:pPr>
              <w:numPr>
                <w:ilvl w:val="0"/>
                <w:numId w:val="6"/>
              </w:numPr>
            </w:pPr>
            <w:r>
              <w:t xml:space="preserve">Welcome pack / prospectus </w:t>
            </w:r>
          </w:p>
          <w:p w:rsidR="00482405" w:rsidRDefault="00482405" w:rsidP="001A7E76">
            <w:pPr>
              <w:numPr>
                <w:ilvl w:val="0"/>
                <w:numId w:val="6"/>
              </w:numPr>
            </w:pPr>
            <w:r>
              <w:t xml:space="preserve">Policy </w:t>
            </w:r>
          </w:p>
          <w:p w:rsidR="00482405" w:rsidRDefault="00482405" w:rsidP="001A7E76">
            <w:pPr>
              <w:numPr>
                <w:ilvl w:val="0"/>
                <w:numId w:val="6"/>
              </w:numPr>
            </w:pPr>
            <w:r>
              <w:t xml:space="preserve">Letter to parents </w:t>
            </w:r>
            <w:r w:rsidR="00D231C9">
              <w:t>(anonymised)</w:t>
            </w:r>
          </w:p>
          <w:p w:rsidR="00482405" w:rsidRDefault="00482405" w:rsidP="001A7E76">
            <w:pPr>
              <w:numPr>
                <w:ilvl w:val="0"/>
                <w:numId w:val="6"/>
              </w:numPr>
            </w:pPr>
            <w:r>
              <w:t xml:space="preserve">Newsletters </w:t>
            </w:r>
          </w:p>
        </w:tc>
        <w:tc>
          <w:tcPr>
            <w:tcW w:w="492" w:type="pct"/>
          </w:tcPr>
          <w:p w:rsidR="00482405" w:rsidRDefault="00482405" w:rsidP="00482405">
            <w:pPr>
              <w:ind w:left="720"/>
            </w:pPr>
          </w:p>
        </w:tc>
        <w:tc>
          <w:tcPr>
            <w:tcW w:w="687" w:type="pct"/>
          </w:tcPr>
          <w:p w:rsidR="00482405" w:rsidRDefault="00482405" w:rsidP="00482405">
            <w:pPr>
              <w:ind w:left="720"/>
            </w:pPr>
          </w:p>
        </w:tc>
      </w:tr>
      <w:tr w:rsidR="00482405" w:rsidTr="00D231C9">
        <w:tc>
          <w:tcPr>
            <w:tcW w:w="227" w:type="pct"/>
          </w:tcPr>
          <w:p w:rsidR="00482405" w:rsidRDefault="00482405" w:rsidP="001A7E76">
            <w:r>
              <w:t>S5</w:t>
            </w:r>
          </w:p>
        </w:tc>
        <w:tc>
          <w:tcPr>
            <w:tcW w:w="1497" w:type="pct"/>
          </w:tcPr>
          <w:p w:rsidR="00482405" w:rsidRDefault="00482405" w:rsidP="001A7E76">
            <w:r>
              <w:t>Regular staff meetings are held to discuss consistency of approach &amp; share good practice re specific needs</w:t>
            </w:r>
          </w:p>
        </w:tc>
        <w:tc>
          <w:tcPr>
            <w:tcW w:w="2096" w:type="pct"/>
          </w:tcPr>
          <w:p w:rsidR="00482405" w:rsidRDefault="00482405" w:rsidP="001A7E76">
            <w:pPr>
              <w:numPr>
                <w:ilvl w:val="0"/>
                <w:numId w:val="1"/>
              </w:numPr>
            </w:pPr>
            <w:r>
              <w:t>Minutes of staff meetings</w:t>
            </w:r>
          </w:p>
          <w:p w:rsidR="00482405" w:rsidRDefault="00482405" w:rsidP="001A7E76">
            <w:pPr>
              <w:numPr>
                <w:ilvl w:val="0"/>
                <w:numId w:val="1"/>
              </w:numPr>
            </w:pPr>
            <w:r>
              <w:t>Action plans</w:t>
            </w:r>
          </w:p>
          <w:p w:rsidR="00482405" w:rsidRDefault="00482405" w:rsidP="001A7E76">
            <w:pPr>
              <w:numPr>
                <w:ilvl w:val="0"/>
                <w:numId w:val="1"/>
              </w:numPr>
            </w:pPr>
            <w:r>
              <w:t>Newsletters</w:t>
            </w:r>
          </w:p>
        </w:tc>
        <w:tc>
          <w:tcPr>
            <w:tcW w:w="492" w:type="pct"/>
          </w:tcPr>
          <w:p w:rsidR="00482405" w:rsidRDefault="00482405" w:rsidP="00482405">
            <w:pPr>
              <w:ind w:left="720"/>
            </w:pPr>
          </w:p>
        </w:tc>
        <w:tc>
          <w:tcPr>
            <w:tcW w:w="687" w:type="pct"/>
          </w:tcPr>
          <w:p w:rsidR="00482405" w:rsidRDefault="00482405" w:rsidP="00482405">
            <w:pPr>
              <w:ind w:left="720"/>
            </w:pPr>
          </w:p>
        </w:tc>
      </w:tr>
      <w:tr w:rsidR="00482405" w:rsidTr="00D231C9">
        <w:tc>
          <w:tcPr>
            <w:tcW w:w="227" w:type="pct"/>
          </w:tcPr>
          <w:p w:rsidR="00482405" w:rsidRDefault="00482405" w:rsidP="001A7E76">
            <w:r>
              <w:t>S6</w:t>
            </w:r>
          </w:p>
        </w:tc>
        <w:tc>
          <w:tcPr>
            <w:tcW w:w="1497" w:type="pct"/>
          </w:tcPr>
          <w:p w:rsidR="00482405" w:rsidRDefault="00482405" w:rsidP="008C0859">
            <w:r>
              <w:t xml:space="preserve">Staff attend </w:t>
            </w:r>
            <w:r w:rsidR="008D28E0">
              <w:t xml:space="preserve">Flying Start </w:t>
            </w:r>
            <w:r>
              <w:t xml:space="preserve">training </w:t>
            </w:r>
            <w:r w:rsidR="008D28E0">
              <w:t xml:space="preserve">(such as Five to Thrive or other attachment/transition training) </w:t>
            </w:r>
            <w:r>
              <w:t>to develop their understanding of attachment theory and how transition impacts attachment and behaviour</w:t>
            </w:r>
          </w:p>
        </w:tc>
        <w:tc>
          <w:tcPr>
            <w:tcW w:w="2096" w:type="pct"/>
          </w:tcPr>
          <w:p w:rsidR="00482405" w:rsidRDefault="00482405" w:rsidP="001A7E76">
            <w:pPr>
              <w:numPr>
                <w:ilvl w:val="0"/>
                <w:numId w:val="2"/>
              </w:numPr>
            </w:pPr>
            <w:r>
              <w:t>Photocopies of training certificates</w:t>
            </w:r>
          </w:p>
          <w:p w:rsidR="00482405" w:rsidRDefault="008C0859" w:rsidP="001A7E76">
            <w:pPr>
              <w:numPr>
                <w:ilvl w:val="0"/>
                <w:numId w:val="2"/>
              </w:numPr>
            </w:pPr>
            <w:r>
              <w:t>Training audit</w:t>
            </w:r>
          </w:p>
          <w:p w:rsidR="00482405" w:rsidRDefault="00482405" w:rsidP="001A7E76">
            <w:pPr>
              <w:numPr>
                <w:ilvl w:val="0"/>
                <w:numId w:val="2"/>
              </w:numPr>
            </w:pPr>
            <w:r>
              <w:t>Resources purchased</w:t>
            </w:r>
          </w:p>
          <w:p w:rsidR="00482405" w:rsidRDefault="00482405" w:rsidP="001A7E76">
            <w:pPr>
              <w:numPr>
                <w:ilvl w:val="0"/>
                <w:numId w:val="2"/>
              </w:numPr>
            </w:pPr>
            <w:r>
              <w:t>CPD</w:t>
            </w:r>
          </w:p>
          <w:p w:rsidR="00D231C9" w:rsidRDefault="00482405" w:rsidP="00D231C9">
            <w:pPr>
              <w:numPr>
                <w:ilvl w:val="0"/>
                <w:numId w:val="6"/>
              </w:numPr>
            </w:pPr>
            <w:r>
              <w:t>Staff appraisals to establish training impact</w:t>
            </w:r>
            <w:r w:rsidR="00D231C9">
              <w:t xml:space="preserve"> (anonymised)</w:t>
            </w:r>
          </w:p>
          <w:p w:rsidR="00482405" w:rsidRDefault="00482405" w:rsidP="00D231C9">
            <w:pPr>
              <w:ind w:left="720"/>
            </w:pPr>
          </w:p>
        </w:tc>
        <w:tc>
          <w:tcPr>
            <w:tcW w:w="492" w:type="pct"/>
          </w:tcPr>
          <w:p w:rsidR="00482405" w:rsidRDefault="00482405" w:rsidP="00482405">
            <w:pPr>
              <w:ind w:left="360"/>
            </w:pPr>
          </w:p>
        </w:tc>
        <w:tc>
          <w:tcPr>
            <w:tcW w:w="687" w:type="pct"/>
          </w:tcPr>
          <w:p w:rsidR="00482405" w:rsidRDefault="00482405" w:rsidP="00482405">
            <w:pPr>
              <w:ind w:left="720"/>
            </w:pPr>
          </w:p>
        </w:tc>
      </w:tr>
      <w:tr w:rsidR="00482405" w:rsidTr="00D231C9">
        <w:tc>
          <w:tcPr>
            <w:tcW w:w="227" w:type="pct"/>
          </w:tcPr>
          <w:p w:rsidR="00482405" w:rsidRDefault="00482405" w:rsidP="001A7E76">
            <w:r>
              <w:t>S7</w:t>
            </w:r>
          </w:p>
        </w:tc>
        <w:tc>
          <w:tcPr>
            <w:tcW w:w="1497" w:type="pct"/>
          </w:tcPr>
          <w:p w:rsidR="00482405" w:rsidRDefault="00482405" w:rsidP="001A7E76">
            <w:r>
              <w:t xml:space="preserve">All staff who work with children with additional needs have access to and </w:t>
            </w:r>
            <w:r>
              <w:lastRenderedPageBreak/>
              <w:t>have read reports from other professionals</w:t>
            </w:r>
          </w:p>
        </w:tc>
        <w:tc>
          <w:tcPr>
            <w:tcW w:w="2096" w:type="pct"/>
          </w:tcPr>
          <w:p w:rsidR="00482405" w:rsidRDefault="00482405" w:rsidP="00D231C9">
            <w:pPr>
              <w:numPr>
                <w:ilvl w:val="0"/>
                <w:numId w:val="6"/>
              </w:numPr>
            </w:pPr>
            <w:r>
              <w:lastRenderedPageBreak/>
              <w:t>IEP’s</w:t>
            </w:r>
            <w:r w:rsidR="00D231C9">
              <w:t xml:space="preserve"> (anonymised)</w:t>
            </w:r>
          </w:p>
          <w:p w:rsidR="00482405" w:rsidRDefault="00482405" w:rsidP="001A7E76">
            <w:pPr>
              <w:numPr>
                <w:ilvl w:val="0"/>
                <w:numId w:val="5"/>
              </w:numPr>
            </w:pPr>
            <w:r>
              <w:t>Staff to sign reports when read</w:t>
            </w:r>
          </w:p>
          <w:p w:rsidR="00482405" w:rsidRDefault="00482405" w:rsidP="001A7E76">
            <w:pPr>
              <w:numPr>
                <w:ilvl w:val="0"/>
                <w:numId w:val="5"/>
              </w:numPr>
            </w:pPr>
            <w:r>
              <w:lastRenderedPageBreak/>
              <w:t>To be recorded in minutes of meetings</w:t>
            </w:r>
          </w:p>
        </w:tc>
        <w:tc>
          <w:tcPr>
            <w:tcW w:w="492" w:type="pct"/>
          </w:tcPr>
          <w:p w:rsidR="00482405" w:rsidRDefault="00482405" w:rsidP="00482405">
            <w:pPr>
              <w:ind w:left="720"/>
            </w:pPr>
          </w:p>
        </w:tc>
        <w:tc>
          <w:tcPr>
            <w:tcW w:w="687" w:type="pct"/>
          </w:tcPr>
          <w:p w:rsidR="00482405" w:rsidRDefault="00482405" w:rsidP="00482405">
            <w:pPr>
              <w:ind w:left="720"/>
            </w:pPr>
          </w:p>
        </w:tc>
      </w:tr>
      <w:tr w:rsidR="00482405" w:rsidTr="00D231C9">
        <w:tc>
          <w:tcPr>
            <w:tcW w:w="227" w:type="pct"/>
          </w:tcPr>
          <w:p w:rsidR="00482405" w:rsidRDefault="00482405" w:rsidP="001A7E76">
            <w:r>
              <w:lastRenderedPageBreak/>
              <w:t>S8</w:t>
            </w:r>
          </w:p>
        </w:tc>
        <w:tc>
          <w:tcPr>
            <w:tcW w:w="1497" w:type="pct"/>
          </w:tcPr>
          <w:p w:rsidR="00482405" w:rsidRDefault="00482405" w:rsidP="001A7E76">
            <w:r>
              <w:t>Staff share information and knowledge gained from training; discuss successful approaches and use of resources</w:t>
            </w:r>
          </w:p>
        </w:tc>
        <w:tc>
          <w:tcPr>
            <w:tcW w:w="2096" w:type="pct"/>
          </w:tcPr>
          <w:p w:rsidR="00482405" w:rsidRDefault="00482405" w:rsidP="001A7E76">
            <w:pPr>
              <w:numPr>
                <w:ilvl w:val="0"/>
                <w:numId w:val="4"/>
              </w:numPr>
            </w:pPr>
            <w:r>
              <w:t>Minutes of staff meetings</w:t>
            </w:r>
          </w:p>
          <w:p w:rsidR="00482405" w:rsidRDefault="00482405" w:rsidP="001A7E76">
            <w:pPr>
              <w:numPr>
                <w:ilvl w:val="0"/>
                <w:numId w:val="4"/>
              </w:numPr>
            </w:pPr>
            <w:r>
              <w:t>Training days</w:t>
            </w:r>
          </w:p>
          <w:p w:rsidR="00482405" w:rsidRDefault="00482405" w:rsidP="001A7E76">
            <w:pPr>
              <w:numPr>
                <w:ilvl w:val="0"/>
                <w:numId w:val="4"/>
              </w:numPr>
            </w:pPr>
            <w:r>
              <w:t>Training evaluation forms</w:t>
            </w:r>
          </w:p>
          <w:p w:rsidR="00482405" w:rsidRDefault="00482405" w:rsidP="001A7E76">
            <w:pPr>
              <w:numPr>
                <w:ilvl w:val="0"/>
                <w:numId w:val="4"/>
              </w:numPr>
            </w:pPr>
            <w:r>
              <w:t>Reflective log</w:t>
            </w:r>
          </w:p>
          <w:p w:rsidR="00482405" w:rsidRDefault="00482405" w:rsidP="001A7E76">
            <w:pPr>
              <w:numPr>
                <w:ilvl w:val="0"/>
                <w:numId w:val="4"/>
              </w:numPr>
            </w:pPr>
            <w:r>
              <w:t>Photos of information displayed on memo board/notice board/displays</w:t>
            </w:r>
          </w:p>
          <w:p w:rsidR="00482405" w:rsidRDefault="00482405" w:rsidP="001A7E76">
            <w:pPr>
              <w:numPr>
                <w:ilvl w:val="0"/>
                <w:numId w:val="4"/>
              </w:numPr>
            </w:pPr>
            <w:r>
              <w:t>Information/advice sheets given to parents</w:t>
            </w:r>
          </w:p>
          <w:p w:rsidR="00482405" w:rsidRDefault="00482405" w:rsidP="001A7E76">
            <w:pPr>
              <w:numPr>
                <w:ilvl w:val="0"/>
                <w:numId w:val="4"/>
              </w:numPr>
            </w:pPr>
            <w:r>
              <w:t>Content of any parenting courses run</w:t>
            </w:r>
          </w:p>
        </w:tc>
        <w:tc>
          <w:tcPr>
            <w:tcW w:w="492" w:type="pct"/>
          </w:tcPr>
          <w:p w:rsidR="00482405" w:rsidRDefault="00482405" w:rsidP="00482405">
            <w:pPr>
              <w:ind w:left="720"/>
            </w:pPr>
          </w:p>
        </w:tc>
        <w:tc>
          <w:tcPr>
            <w:tcW w:w="687" w:type="pct"/>
          </w:tcPr>
          <w:p w:rsidR="00482405" w:rsidRDefault="00482405" w:rsidP="00482405">
            <w:pPr>
              <w:ind w:left="720"/>
            </w:pPr>
          </w:p>
        </w:tc>
      </w:tr>
      <w:tr w:rsidR="00482405" w:rsidTr="00D231C9">
        <w:tc>
          <w:tcPr>
            <w:tcW w:w="227" w:type="pct"/>
          </w:tcPr>
          <w:p w:rsidR="00482405" w:rsidRDefault="00482405" w:rsidP="001A7E76">
            <w:r>
              <w:t>S9</w:t>
            </w:r>
          </w:p>
        </w:tc>
        <w:tc>
          <w:tcPr>
            <w:tcW w:w="1497" w:type="pct"/>
          </w:tcPr>
          <w:p w:rsidR="00482405" w:rsidRPr="00A41AF9" w:rsidRDefault="00482405" w:rsidP="001A7E76">
            <w:pPr>
              <w:pStyle w:val="Default"/>
              <w:spacing w:after="68"/>
              <w:rPr>
                <w:rFonts w:ascii="Arial" w:hAnsi="Arial" w:cs="Arial"/>
              </w:rPr>
            </w:pPr>
            <w:r w:rsidRPr="00A41AF9">
              <w:rPr>
                <w:rFonts w:ascii="Arial" w:hAnsi="Arial" w:cs="Arial"/>
              </w:rPr>
              <w:t xml:space="preserve">One to one transition meetings with new </w:t>
            </w:r>
            <w:r w:rsidRPr="00CA587A">
              <w:rPr>
                <w:rFonts w:ascii="Arial" w:hAnsi="Arial" w:cs="Arial"/>
              </w:rPr>
              <w:t>parents</w:t>
            </w:r>
            <w:r w:rsidRPr="00A41AF9">
              <w:rPr>
                <w:rFonts w:ascii="Arial" w:hAnsi="Arial" w:cs="Arial"/>
              </w:rPr>
              <w:t xml:space="preserve"> are offered (at home or at school)</w:t>
            </w:r>
            <w:r w:rsidR="00D116F1">
              <w:rPr>
                <w:rFonts w:ascii="Arial" w:hAnsi="Arial" w:cs="Arial"/>
              </w:rPr>
              <w:t xml:space="preserve"> Childcare s</w:t>
            </w:r>
            <w:r w:rsidR="008C0859">
              <w:rPr>
                <w:rFonts w:ascii="Arial" w:hAnsi="Arial" w:cs="Arial"/>
              </w:rPr>
              <w:t>etting key worker may be included within visits</w:t>
            </w:r>
          </w:p>
          <w:p w:rsidR="00482405" w:rsidRDefault="00482405" w:rsidP="001A7E76"/>
        </w:tc>
        <w:tc>
          <w:tcPr>
            <w:tcW w:w="2096" w:type="pct"/>
          </w:tcPr>
          <w:p w:rsidR="00482405" w:rsidRDefault="00482405" w:rsidP="001A7E76">
            <w:pPr>
              <w:numPr>
                <w:ilvl w:val="0"/>
                <w:numId w:val="4"/>
              </w:numPr>
            </w:pPr>
            <w:r>
              <w:t>Parent meeting timetable</w:t>
            </w:r>
          </w:p>
          <w:p w:rsidR="00482405" w:rsidRDefault="00482405" w:rsidP="00D231C9">
            <w:pPr>
              <w:numPr>
                <w:ilvl w:val="0"/>
                <w:numId w:val="6"/>
              </w:numPr>
            </w:pPr>
            <w:r>
              <w:t xml:space="preserve">Copies of letters to parents </w:t>
            </w:r>
            <w:r w:rsidR="00D231C9">
              <w:t>(anonymised)</w:t>
            </w:r>
          </w:p>
          <w:p w:rsidR="00482405" w:rsidRDefault="00482405" w:rsidP="001A7E76">
            <w:pPr>
              <w:numPr>
                <w:ilvl w:val="0"/>
                <w:numId w:val="4"/>
              </w:numPr>
            </w:pPr>
            <w:r>
              <w:t>Feedback from parents</w:t>
            </w:r>
          </w:p>
          <w:p w:rsidR="00482405" w:rsidRDefault="00482405" w:rsidP="001A7E76">
            <w:pPr>
              <w:numPr>
                <w:ilvl w:val="0"/>
                <w:numId w:val="4"/>
              </w:numPr>
            </w:pPr>
            <w:r>
              <w:t>Newsletters</w:t>
            </w:r>
          </w:p>
        </w:tc>
        <w:tc>
          <w:tcPr>
            <w:tcW w:w="492" w:type="pct"/>
          </w:tcPr>
          <w:p w:rsidR="00482405" w:rsidRDefault="00482405" w:rsidP="00482405">
            <w:pPr>
              <w:ind w:left="720"/>
            </w:pPr>
          </w:p>
        </w:tc>
        <w:tc>
          <w:tcPr>
            <w:tcW w:w="687" w:type="pct"/>
          </w:tcPr>
          <w:p w:rsidR="00482405" w:rsidRDefault="00482405" w:rsidP="00482405">
            <w:pPr>
              <w:ind w:left="720"/>
            </w:pPr>
          </w:p>
        </w:tc>
      </w:tr>
      <w:tr w:rsidR="00482405" w:rsidTr="00D231C9">
        <w:tc>
          <w:tcPr>
            <w:tcW w:w="227" w:type="pct"/>
          </w:tcPr>
          <w:p w:rsidR="00482405" w:rsidRDefault="00482405" w:rsidP="001A7E76">
            <w:r>
              <w:t>S10</w:t>
            </w:r>
          </w:p>
        </w:tc>
        <w:tc>
          <w:tcPr>
            <w:tcW w:w="1497" w:type="pct"/>
          </w:tcPr>
          <w:p w:rsidR="00100BEF" w:rsidRPr="00CA587A" w:rsidRDefault="00482405" w:rsidP="001A7E76">
            <w:pPr>
              <w:pStyle w:val="Default"/>
              <w:spacing w:after="68"/>
              <w:rPr>
                <w:rFonts w:ascii="Arial" w:hAnsi="Arial" w:cs="Arial"/>
              </w:rPr>
            </w:pPr>
            <w:r w:rsidRPr="007A5769">
              <w:rPr>
                <w:rFonts w:ascii="Arial" w:hAnsi="Arial" w:cs="Arial"/>
              </w:rPr>
              <w:t>Staff value the par</w:t>
            </w:r>
            <w:r>
              <w:rPr>
                <w:rFonts w:ascii="Arial" w:hAnsi="Arial" w:cs="Arial"/>
              </w:rPr>
              <w:t>ents’ and the child</w:t>
            </w:r>
            <w:r w:rsidRPr="007A5769">
              <w:rPr>
                <w:rFonts w:ascii="Arial" w:hAnsi="Arial" w:cs="Arial"/>
              </w:rPr>
              <w:t>’s voice</w:t>
            </w:r>
            <w:r>
              <w:rPr>
                <w:rFonts w:ascii="Arial" w:hAnsi="Arial" w:cs="Arial"/>
              </w:rPr>
              <w:t xml:space="preserve"> and record</w:t>
            </w:r>
            <w:r w:rsidR="00100BEF">
              <w:rPr>
                <w:rFonts w:ascii="Arial" w:hAnsi="Arial" w:cs="Arial"/>
              </w:rPr>
              <w:t xml:space="preserve"> </w:t>
            </w:r>
            <w:r w:rsidRPr="007A5769">
              <w:rPr>
                <w:rFonts w:ascii="Arial" w:hAnsi="Arial" w:cs="Arial"/>
              </w:rPr>
              <w:t>in order to support the child to settle well and inform initial assessments</w:t>
            </w:r>
            <w:r w:rsidR="00100BEF">
              <w:rPr>
                <w:rFonts w:ascii="Arial" w:hAnsi="Arial" w:cs="Arial"/>
              </w:rPr>
              <w:t>.</w:t>
            </w:r>
            <w:r w:rsidR="00F77D57">
              <w:rPr>
                <w:rFonts w:ascii="Arial" w:hAnsi="Arial" w:cs="Arial"/>
              </w:rPr>
              <w:t xml:space="preserve"> </w:t>
            </w:r>
            <w:r w:rsidR="00100BEF" w:rsidRPr="00CA587A">
              <w:rPr>
                <w:rFonts w:ascii="Arial" w:hAnsi="Arial" w:cs="Arial"/>
              </w:rPr>
              <w:t xml:space="preserve">Information sent up by the feeder settings are </w:t>
            </w:r>
            <w:r w:rsidR="00CA587A" w:rsidRPr="00CA587A">
              <w:rPr>
                <w:rFonts w:ascii="Arial" w:hAnsi="Arial" w:cs="Arial"/>
              </w:rPr>
              <w:t>read and</w:t>
            </w:r>
            <w:r w:rsidR="00F77D57">
              <w:rPr>
                <w:rFonts w:ascii="Arial" w:hAnsi="Arial" w:cs="Arial"/>
              </w:rPr>
              <w:t xml:space="preserve"> valued as part of this process</w:t>
            </w:r>
          </w:p>
        </w:tc>
        <w:tc>
          <w:tcPr>
            <w:tcW w:w="2096" w:type="pct"/>
          </w:tcPr>
          <w:p w:rsidR="00482405" w:rsidRDefault="00482405" w:rsidP="001A7E76">
            <w:pPr>
              <w:numPr>
                <w:ilvl w:val="0"/>
                <w:numId w:val="4"/>
              </w:numPr>
            </w:pPr>
            <w:r>
              <w:t>Records of collected parent / child voice – actions as a result</w:t>
            </w:r>
          </w:p>
          <w:p w:rsidR="00482405" w:rsidRDefault="00482405" w:rsidP="001A7E76">
            <w:pPr>
              <w:numPr>
                <w:ilvl w:val="0"/>
                <w:numId w:val="4"/>
              </w:numPr>
            </w:pPr>
            <w:r>
              <w:t xml:space="preserve">Reflective log </w:t>
            </w:r>
          </w:p>
        </w:tc>
        <w:tc>
          <w:tcPr>
            <w:tcW w:w="492" w:type="pct"/>
          </w:tcPr>
          <w:p w:rsidR="00482405" w:rsidRDefault="00482405" w:rsidP="00482405">
            <w:pPr>
              <w:ind w:left="720"/>
            </w:pPr>
          </w:p>
        </w:tc>
        <w:tc>
          <w:tcPr>
            <w:tcW w:w="687" w:type="pct"/>
          </w:tcPr>
          <w:p w:rsidR="00482405" w:rsidRDefault="00482405" w:rsidP="00482405">
            <w:pPr>
              <w:ind w:left="720"/>
            </w:pPr>
          </w:p>
        </w:tc>
      </w:tr>
      <w:tr w:rsidR="00482405" w:rsidTr="00D231C9">
        <w:tc>
          <w:tcPr>
            <w:tcW w:w="227" w:type="pct"/>
          </w:tcPr>
          <w:p w:rsidR="00482405" w:rsidRDefault="00482405" w:rsidP="001A7E76">
            <w:r>
              <w:t>S11</w:t>
            </w:r>
          </w:p>
        </w:tc>
        <w:tc>
          <w:tcPr>
            <w:tcW w:w="1497" w:type="pct"/>
          </w:tcPr>
          <w:p w:rsidR="00482405" w:rsidRPr="007A5769" w:rsidRDefault="00482405" w:rsidP="008D28E0">
            <w:pPr>
              <w:pStyle w:val="Default"/>
              <w:spacing w:after="68"/>
              <w:rPr>
                <w:rFonts w:ascii="Arial" w:hAnsi="Arial" w:cs="Arial"/>
              </w:rPr>
            </w:pPr>
            <w:r w:rsidRPr="007A5769">
              <w:rPr>
                <w:rFonts w:ascii="Arial" w:hAnsi="Arial" w:cs="Arial"/>
              </w:rPr>
              <w:t xml:space="preserve">New parents are offered </w:t>
            </w:r>
            <w:r>
              <w:rPr>
                <w:rFonts w:ascii="Arial" w:hAnsi="Arial" w:cs="Arial"/>
              </w:rPr>
              <w:t xml:space="preserve">support through </w:t>
            </w:r>
            <w:r w:rsidRPr="007A5769">
              <w:rPr>
                <w:rFonts w:ascii="Arial" w:hAnsi="Arial" w:cs="Arial"/>
              </w:rPr>
              <w:t>systems such as ‘Buddying‘ or ‘Parent Champions’</w:t>
            </w:r>
            <w:r>
              <w:rPr>
                <w:rFonts w:ascii="Arial" w:hAnsi="Arial" w:cs="Arial"/>
              </w:rPr>
              <w:t xml:space="preserve"> or </w:t>
            </w:r>
            <w:r w:rsidR="008D28E0">
              <w:rPr>
                <w:rFonts w:ascii="Arial" w:hAnsi="Arial" w:cs="Arial"/>
              </w:rPr>
              <w:t xml:space="preserve">informal opportunities for </w:t>
            </w:r>
            <w:r>
              <w:rPr>
                <w:rFonts w:ascii="Arial" w:hAnsi="Arial" w:cs="Arial"/>
              </w:rPr>
              <w:t xml:space="preserve">existing parents </w:t>
            </w:r>
            <w:r w:rsidR="008D28E0">
              <w:rPr>
                <w:rFonts w:ascii="Arial" w:hAnsi="Arial" w:cs="Arial"/>
              </w:rPr>
              <w:t>to ta</w:t>
            </w:r>
            <w:r>
              <w:rPr>
                <w:rFonts w:ascii="Arial" w:hAnsi="Arial" w:cs="Arial"/>
              </w:rPr>
              <w:t>lk to new parents</w:t>
            </w:r>
          </w:p>
        </w:tc>
        <w:tc>
          <w:tcPr>
            <w:tcW w:w="2096" w:type="pct"/>
          </w:tcPr>
          <w:p w:rsidR="00482405" w:rsidRDefault="00482405" w:rsidP="001A7E76">
            <w:pPr>
              <w:numPr>
                <w:ilvl w:val="0"/>
                <w:numId w:val="4"/>
              </w:numPr>
            </w:pPr>
            <w:r>
              <w:t>Newsletters</w:t>
            </w:r>
          </w:p>
          <w:p w:rsidR="00482405" w:rsidRDefault="00482405" w:rsidP="00D231C9">
            <w:pPr>
              <w:numPr>
                <w:ilvl w:val="0"/>
                <w:numId w:val="6"/>
              </w:numPr>
            </w:pPr>
            <w:r>
              <w:t xml:space="preserve">Copies of letters to parents </w:t>
            </w:r>
            <w:r w:rsidR="00D231C9">
              <w:t>(anonymised)</w:t>
            </w:r>
          </w:p>
          <w:p w:rsidR="00482405" w:rsidRDefault="00482405" w:rsidP="001A7E76">
            <w:pPr>
              <w:numPr>
                <w:ilvl w:val="0"/>
                <w:numId w:val="4"/>
              </w:numPr>
            </w:pPr>
            <w:r>
              <w:t>Feedback from parents</w:t>
            </w:r>
          </w:p>
        </w:tc>
        <w:tc>
          <w:tcPr>
            <w:tcW w:w="492" w:type="pct"/>
          </w:tcPr>
          <w:p w:rsidR="00482405" w:rsidRDefault="00482405" w:rsidP="00482405">
            <w:pPr>
              <w:ind w:left="720"/>
            </w:pPr>
          </w:p>
        </w:tc>
        <w:tc>
          <w:tcPr>
            <w:tcW w:w="687" w:type="pct"/>
          </w:tcPr>
          <w:p w:rsidR="00482405" w:rsidRDefault="00482405" w:rsidP="00482405">
            <w:pPr>
              <w:ind w:left="720"/>
            </w:pPr>
          </w:p>
        </w:tc>
      </w:tr>
      <w:tr w:rsidR="00482405" w:rsidTr="00D231C9">
        <w:tc>
          <w:tcPr>
            <w:tcW w:w="227" w:type="pct"/>
          </w:tcPr>
          <w:p w:rsidR="00482405" w:rsidRDefault="00482405" w:rsidP="001A7E76">
            <w:r>
              <w:t>S12</w:t>
            </w:r>
          </w:p>
        </w:tc>
        <w:tc>
          <w:tcPr>
            <w:tcW w:w="1497" w:type="pct"/>
          </w:tcPr>
          <w:p w:rsidR="00482405" w:rsidRDefault="00482405" w:rsidP="001A7E76">
            <w:r>
              <w:t>Work with parents ensures staff know the languages spoken at home, honorific’s (how people are addressed) and cultural rules regarding interaction</w:t>
            </w:r>
          </w:p>
        </w:tc>
        <w:tc>
          <w:tcPr>
            <w:tcW w:w="2096" w:type="pct"/>
          </w:tcPr>
          <w:p w:rsidR="00482405" w:rsidRDefault="00482405" w:rsidP="00D231C9">
            <w:pPr>
              <w:numPr>
                <w:ilvl w:val="0"/>
                <w:numId w:val="6"/>
              </w:numPr>
            </w:pPr>
            <w:r>
              <w:t>Photocopies of child’s records</w:t>
            </w:r>
            <w:r w:rsidR="00D231C9">
              <w:t xml:space="preserve"> (anonymised)</w:t>
            </w:r>
          </w:p>
          <w:p w:rsidR="00482405" w:rsidRDefault="00482405" w:rsidP="001A7E76">
            <w:pPr>
              <w:numPr>
                <w:ilvl w:val="0"/>
                <w:numId w:val="4"/>
              </w:numPr>
            </w:pPr>
            <w:r>
              <w:t>Records of discussions with parents</w:t>
            </w:r>
          </w:p>
          <w:p w:rsidR="00482405" w:rsidRDefault="00482405" w:rsidP="001A7E76">
            <w:pPr>
              <w:numPr>
                <w:ilvl w:val="0"/>
                <w:numId w:val="4"/>
              </w:numPr>
            </w:pPr>
            <w:r>
              <w:t>Communication books</w:t>
            </w:r>
          </w:p>
          <w:p w:rsidR="00D231C9" w:rsidRDefault="00482405" w:rsidP="00D231C9">
            <w:pPr>
              <w:numPr>
                <w:ilvl w:val="0"/>
                <w:numId w:val="6"/>
              </w:numPr>
            </w:pPr>
            <w:r>
              <w:t>Letters sent to parents</w:t>
            </w:r>
            <w:r w:rsidR="00D231C9">
              <w:t xml:space="preserve"> (anonymised)</w:t>
            </w:r>
          </w:p>
          <w:p w:rsidR="00482405" w:rsidRDefault="00482405" w:rsidP="00D231C9">
            <w:pPr>
              <w:ind w:left="720"/>
            </w:pPr>
          </w:p>
          <w:p w:rsidR="00482405" w:rsidRDefault="00482405" w:rsidP="001A7E76">
            <w:pPr>
              <w:numPr>
                <w:ilvl w:val="0"/>
                <w:numId w:val="4"/>
              </w:numPr>
            </w:pPr>
            <w:r>
              <w:lastRenderedPageBreak/>
              <w:t>Registration forms</w:t>
            </w:r>
          </w:p>
          <w:p w:rsidR="00482405" w:rsidRDefault="00482405" w:rsidP="0033003B">
            <w:pPr>
              <w:numPr>
                <w:ilvl w:val="0"/>
                <w:numId w:val="4"/>
              </w:numPr>
            </w:pPr>
            <w:r>
              <w:t>Feedback from parents</w:t>
            </w:r>
          </w:p>
        </w:tc>
        <w:tc>
          <w:tcPr>
            <w:tcW w:w="492" w:type="pct"/>
          </w:tcPr>
          <w:p w:rsidR="00482405" w:rsidRDefault="00482405" w:rsidP="00482405">
            <w:pPr>
              <w:ind w:left="720"/>
            </w:pPr>
          </w:p>
        </w:tc>
        <w:tc>
          <w:tcPr>
            <w:tcW w:w="687" w:type="pct"/>
          </w:tcPr>
          <w:p w:rsidR="00482405" w:rsidRDefault="00482405" w:rsidP="00482405">
            <w:pPr>
              <w:ind w:left="720"/>
            </w:pPr>
          </w:p>
        </w:tc>
      </w:tr>
    </w:tbl>
    <w:p w:rsidR="001A7E76" w:rsidRDefault="001A7E76" w:rsidP="008C0859"/>
    <w:sectPr w:rsidR="001A7E76" w:rsidSect="001A7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E6" w:rsidRDefault="00647EE6" w:rsidP="00D116F1">
      <w:r>
        <w:separator/>
      </w:r>
    </w:p>
  </w:endnote>
  <w:endnote w:type="continuationSeparator" w:id="0">
    <w:p w:rsidR="00647EE6" w:rsidRDefault="00647EE6" w:rsidP="00D1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F1" w:rsidRDefault="00D11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F1" w:rsidRDefault="00D116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F1" w:rsidRDefault="00D11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E6" w:rsidRDefault="00647EE6" w:rsidP="00D116F1">
      <w:r>
        <w:separator/>
      </w:r>
    </w:p>
  </w:footnote>
  <w:footnote w:type="continuationSeparator" w:id="0">
    <w:p w:rsidR="00647EE6" w:rsidRDefault="00647EE6" w:rsidP="00D1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F1" w:rsidRDefault="00D116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F1" w:rsidRDefault="00D116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F1" w:rsidRDefault="00D11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34B"/>
    <w:multiLevelType w:val="hybridMultilevel"/>
    <w:tmpl w:val="76D2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63EC3"/>
    <w:multiLevelType w:val="hybridMultilevel"/>
    <w:tmpl w:val="F6360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D4DCF"/>
    <w:multiLevelType w:val="hybridMultilevel"/>
    <w:tmpl w:val="ABE85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B657C"/>
    <w:multiLevelType w:val="hybridMultilevel"/>
    <w:tmpl w:val="1E9C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C7584"/>
    <w:multiLevelType w:val="hybridMultilevel"/>
    <w:tmpl w:val="F43E9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20648"/>
    <w:multiLevelType w:val="hybridMultilevel"/>
    <w:tmpl w:val="88861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76"/>
    <w:rsid w:val="000E19A0"/>
    <w:rsid w:val="00100BEF"/>
    <w:rsid w:val="001028DF"/>
    <w:rsid w:val="001A7E76"/>
    <w:rsid w:val="002D00AB"/>
    <w:rsid w:val="002D5DC2"/>
    <w:rsid w:val="0033003B"/>
    <w:rsid w:val="00371B16"/>
    <w:rsid w:val="003C65A1"/>
    <w:rsid w:val="00482405"/>
    <w:rsid w:val="004C1BA2"/>
    <w:rsid w:val="00513448"/>
    <w:rsid w:val="006124BC"/>
    <w:rsid w:val="00647EE6"/>
    <w:rsid w:val="007000CF"/>
    <w:rsid w:val="007B51E3"/>
    <w:rsid w:val="00880586"/>
    <w:rsid w:val="008C0859"/>
    <w:rsid w:val="008D28E0"/>
    <w:rsid w:val="00A60B1F"/>
    <w:rsid w:val="00CA587A"/>
    <w:rsid w:val="00CB3890"/>
    <w:rsid w:val="00CC5F54"/>
    <w:rsid w:val="00D116F1"/>
    <w:rsid w:val="00D231C9"/>
    <w:rsid w:val="00D600C5"/>
    <w:rsid w:val="00E32CBA"/>
    <w:rsid w:val="00F7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7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1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6F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6F1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6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5A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5A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7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1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6F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6F1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6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5A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5A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Rogers</dc:creator>
  <cp:lastModifiedBy>Jessica Wilson</cp:lastModifiedBy>
  <cp:revision>2</cp:revision>
  <dcterms:created xsi:type="dcterms:W3CDTF">2018-04-09T14:00:00Z</dcterms:created>
  <dcterms:modified xsi:type="dcterms:W3CDTF">2018-04-09T14:00:00Z</dcterms:modified>
</cp:coreProperties>
</file>